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916" w:rsidRPr="005A32B3" w:rsidRDefault="00AB5916" w:rsidP="00555026">
      <w:pPr>
        <w:autoSpaceDE w:val="0"/>
        <w:autoSpaceDN w:val="0"/>
        <w:adjustRightInd w:val="0"/>
        <w:spacing w:after="0" w:line="240" w:lineRule="auto"/>
        <w:jc w:val="both"/>
        <w:rPr>
          <w:rFonts w:ascii="NeoSansPro-Bold" w:hAnsi="NeoSansPro-Bold" w:cs="NeoSansPro-Bold"/>
          <w:b/>
          <w:bCs/>
          <w:color w:val="404040"/>
          <w:sz w:val="20"/>
          <w:szCs w:val="20"/>
          <w:u w:val="single"/>
        </w:rPr>
      </w:pPr>
    </w:p>
    <w:p w:rsidR="00AB5916" w:rsidRDefault="00BA21B4" w:rsidP="00555026">
      <w:pPr>
        <w:autoSpaceDE w:val="0"/>
        <w:autoSpaceDN w:val="0"/>
        <w:adjustRightInd w:val="0"/>
        <w:spacing w:after="0" w:line="240" w:lineRule="auto"/>
        <w:jc w:val="both"/>
        <w:rPr>
          <w:rFonts w:ascii="NeoSansPro-Bold" w:hAnsi="NeoSansPro-Bold" w:cs="NeoSansPro-Bold"/>
          <w:b/>
          <w:bCs/>
          <w:color w:val="404040"/>
          <w:sz w:val="20"/>
          <w:szCs w:val="20"/>
        </w:rPr>
      </w:pPr>
      <w:r>
        <w:rPr>
          <w:rFonts w:ascii="NeoSansPro-Bold" w:hAnsi="NeoSansPro-Bold" w:cs="NeoSansPro-Bold"/>
          <w:b/>
          <w:bCs/>
          <w:noProof/>
          <w:color w:val="404040"/>
          <w:sz w:val="20"/>
          <w:szCs w:val="20"/>
          <w:lang w:eastAsia="es-MX"/>
        </w:rPr>
        <w:drawing>
          <wp:inline distT="0" distB="0" distL="0" distR="0">
            <wp:extent cx="1638300" cy="32433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1997" cy="331005"/>
                    </a:xfrm>
                    <a:prstGeom prst="rect">
                      <a:avLst/>
                    </a:prstGeom>
                  </pic:spPr>
                </pic:pic>
              </a:graphicData>
            </a:graphic>
          </wp:inline>
        </w:drawing>
      </w:r>
    </w:p>
    <w:p w:rsidR="00BB2BF2" w:rsidRDefault="00BB2BF2" w:rsidP="00555026">
      <w:pPr>
        <w:autoSpaceDE w:val="0"/>
        <w:autoSpaceDN w:val="0"/>
        <w:adjustRightInd w:val="0"/>
        <w:spacing w:after="0" w:line="240" w:lineRule="auto"/>
        <w:jc w:val="both"/>
        <w:rPr>
          <w:rFonts w:ascii="Arial" w:hAnsi="Arial" w:cs="Arial"/>
          <w:b/>
          <w:bCs/>
          <w:color w:val="404040"/>
          <w:sz w:val="24"/>
          <w:szCs w:val="24"/>
        </w:rPr>
      </w:pPr>
    </w:p>
    <w:p w:rsidR="00AB5916" w:rsidRPr="00BA21B4" w:rsidRDefault="003E7CE6" w:rsidP="00555026">
      <w:pPr>
        <w:autoSpaceDE w:val="0"/>
        <w:autoSpaceDN w:val="0"/>
        <w:adjustRightInd w:val="0"/>
        <w:spacing w:after="0" w:line="240" w:lineRule="auto"/>
        <w:jc w:val="both"/>
        <w:rPr>
          <w:rFonts w:ascii="Arial" w:hAnsi="Arial" w:cs="Arial"/>
          <w:bCs/>
          <w:color w:val="404040"/>
          <w:sz w:val="24"/>
          <w:szCs w:val="24"/>
        </w:rPr>
      </w:pPr>
      <w:r w:rsidRPr="00BA21B4">
        <w:rPr>
          <w:rFonts w:ascii="Arial" w:hAnsi="Arial" w:cs="Arial"/>
          <w:b/>
          <w:bCs/>
          <w:color w:val="404040"/>
          <w:sz w:val="24"/>
          <w:szCs w:val="24"/>
        </w:rPr>
        <w:t>Nombre</w:t>
      </w:r>
      <w:r w:rsidR="00BA21B4">
        <w:rPr>
          <w:rFonts w:ascii="Arial" w:hAnsi="Arial" w:cs="Arial"/>
          <w:b/>
          <w:bCs/>
          <w:color w:val="404040"/>
          <w:sz w:val="24"/>
          <w:szCs w:val="24"/>
        </w:rPr>
        <w:t xml:space="preserve"> </w:t>
      </w:r>
      <w:r w:rsidR="002C6FA1">
        <w:rPr>
          <w:rFonts w:ascii="Arial" w:hAnsi="Arial" w:cs="Arial"/>
          <w:bCs/>
          <w:color w:val="404040"/>
          <w:sz w:val="24"/>
          <w:szCs w:val="24"/>
        </w:rPr>
        <w:t>Heidi Lastra Hernández</w:t>
      </w:r>
    </w:p>
    <w:p w:rsidR="00AB5916" w:rsidRPr="00BA21B4" w:rsidRDefault="00AB5916" w:rsidP="00555026">
      <w:pPr>
        <w:autoSpaceDE w:val="0"/>
        <w:autoSpaceDN w:val="0"/>
        <w:adjustRightInd w:val="0"/>
        <w:spacing w:after="0" w:line="240" w:lineRule="auto"/>
        <w:jc w:val="both"/>
        <w:rPr>
          <w:rFonts w:ascii="Arial" w:hAnsi="Arial" w:cs="Arial"/>
          <w:color w:val="404040"/>
          <w:sz w:val="24"/>
          <w:szCs w:val="24"/>
        </w:rPr>
      </w:pPr>
      <w:r w:rsidRPr="00BA21B4">
        <w:rPr>
          <w:rFonts w:ascii="Arial" w:hAnsi="Arial" w:cs="Arial"/>
          <w:b/>
          <w:bCs/>
          <w:color w:val="404040"/>
          <w:sz w:val="24"/>
          <w:szCs w:val="24"/>
        </w:rPr>
        <w:t xml:space="preserve">Grado de Escolaridad </w:t>
      </w:r>
      <w:r w:rsidR="00076146">
        <w:rPr>
          <w:rFonts w:ascii="Arial" w:hAnsi="Arial" w:cs="Arial"/>
          <w:bCs/>
          <w:color w:val="404040"/>
          <w:sz w:val="24"/>
          <w:szCs w:val="24"/>
        </w:rPr>
        <w:t>Pasante de Maestría</w:t>
      </w:r>
      <w:r w:rsidR="002C6FA1">
        <w:rPr>
          <w:rFonts w:ascii="Arial" w:hAnsi="Arial" w:cs="Arial"/>
          <w:bCs/>
          <w:color w:val="404040"/>
          <w:sz w:val="24"/>
          <w:szCs w:val="24"/>
        </w:rPr>
        <w:t>.</w:t>
      </w:r>
    </w:p>
    <w:p w:rsidR="00AB5916" w:rsidRPr="00BA21B4" w:rsidRDefault="00AB5916" w:rsidP="00555026">
      <w:pPr>
        <w:autoSpaceDE w:val="0"/>
        <w:autoSpaceDN w:val="0"/>
        <w:adjustRightInd w:val="0"/>
        <w:spacing w:after="0" w:line="240" w:lineRule="auto"/>
        <w:jc w:val="both"/>
        <w:rPr>
          <w:rFonts w:ascii="Arial" w:hAnsi="Arial" w:cs="Arial"/>
          <w:color w:val="404040"/>
          <w:sz w:val="24"/>
          <w:szCs w:val="24"/>
        </w:rPr>
      </w:pPr>
      <w:r w:rsidRPr="00BA21B4">
        <w:rPr>
          <w:rFonts w:ascii="Arial" w:hAnsi="Arial" w:cs="Arial"/>
          <w:b/>
          <w:bCs/>
          <w:color w:val="404040"/>
          <w:sz w:val="24"/>
          <w:szCs w:val="24"/>
        </w:rPr>
        <w:t xml:space="preserve">Cédula Profesional </w:t>
      </w:r>
      <w:r w:rsidRPr="00BA21B4">
        <w:rPr>
          <w:rFonts w:ascii="Arial" w:hAnsi="Arial" w:cs="Arial"/>
          <w:b/>
          <w:bCs/>
          <w:i/>
          <w:color w:val="404040"/>
          <w:sz w:val="24"/>
          <w:szCs w:val="24"/>
        </w:rPr>
        <w:t>(Licenciatura</w:t>
      </w:r>
      <w:r w:rsidR="003E7CE6" w:rsidRPr="00BA21B4">
        <w:rPr>
          <w:rFonts w:ascii="Arial" w:hAnsi="Arial" w:cs="Arial"/>
          <w:b/>
          <w:bCs/>
          <w:color w:val="404040"/>
          <w:sz w:val="24"/>
          <w:szCs w:val="24"/>
        </w:rPr>
        <w:t xml:space="preserve">) </w:t>
      </w:r>
      <w:r w:rsidR="002C6FA1">
        <w:rPr>
          <w:rFonts w:ascii="Arial" w:hAnsi="Arial" w:cs="Arial"/>
          <w:bCs/>
          <w:color w:val="404040"/>
          <w:sz w:val="24"/>
          <w:szCs w:val="24"/>
        </w:rPr>
        <w:t>8034995</w:t>
      </w:r>
    </w:p>
    <w:p w:rsidR="00AB5916" w:rsidRPr="00BA21B4" w:rsidRDefault="00AB5916" w:rsidP="00555026">
      <w:pPr>
        <w:autoSpaceDE w:val="0"/>
        <w:autoSpaceDN w:val="0"/>
        <w:adjustRightInd w:val="0"/>
        <w:spacing w:after="0" w:line="240" w:lineRule="auto"/>
        <w:jc w:val="both"/>
        <w:rPr>
          <w:rFonts w:ascii="NeoSansPro-Regular" w:hAnsi="NeoSansPro-Regular" w:cs="NeoSansPro-Regular"/>
          <w:color w:val="404040"/>
          <w:sz w:val="24"/>
          <w:szCs w:val="24"/>
        </w:rPr>
      </w:pPr>
      <w:r w:rsidRPr="00BA21B4">
        <w:rPr>
          <w:rFonts w:ascii="Arial" w:hAnsi="Arial" w:cs="Arial"/>
          <w:b/>
          <w:bCs/>
          <w:color w:val="404040"/>
          <w:sz w:val="24"/>
          <w:szCs w:val="24"/>
        </w:rPr>
        <w:t>Teléfono de Oficina</w:t>
      </w:r>
      <w:r w:rsidRPr="00BA21B4">
        <w:rPr>
          <w:rFonts w:ascii="NeoSansPro-Bold" w:hAnsi="NeoSansPro-Bold" w:cs="NeoSansPro-Bold"/>
          <w:b/>
          <w:bCs/>
          <w:color w:val="404040"/>
          <w:sz w:val="24"/>
          <w:szCs w:val="24"/>
        </w:rPr>
        <w:t xml:space="preserve"> </w:t>
      </w:r>
      <w:r w:rsidR="002C6FA1">
        <w:rPr>
          <w:rFonts w:ascii="Arial" w:hAnsi="Arial" w:cs="Arial"/>
          <w:color w:val="404040"/>
          <w:sz w:val="24"/>
          <w:szCs w:val="24"/>
        </w:rPr>
        <w:t>019222640461</w:t>
      </w:r>
    </w:p>
    <w:p w:rsidR="00AB5916" w:rsidRDefault="00AB5916" w:rsidP="00555026">
      <w:pPr>
        <w:autoSpaceDE w:val="0"/>
        <w:autoSpaceDN w:val="0"/>
        <w:adjustRightInd w:val="0"/>
        <w:spacing w:after="0" w:line="240" w:lineRule="auto"/>
        <w:jc w:val="both"/>
        <w:rPr>
          <w:rFonts w:ascii="Arial" w:hAnsi="Arial" w:cs="Arial"/>
          <w:b/>
          <w:bCs/>
          <w:color w:val="404040"/>
          <w:sz w:val="24"/>
          <w:szCs w:val="24"/>
        </w:rPr>
      </w:pPr>
      <w:r w:rsidRPr="00BA21B4">
        <w:rPr>
          <w:rFonts w:ascii="Arial" w:hAnsi="Arial" w:cs="Arial"/>
          <w:b/>
          <w:bCs/>
          <w:color w:val="404040"/>
          <w:sz w:val="24"/>
          <w:szCs w:val="24"/>
        </w:rPr>
        <w:t xml:space="preserve">Correo </w:t>
      </w:r>
      <w:r w:rsidR="00B55469" w:rsidRPr="00BA21B4">
        <w:rPr>
          <w:rFonts w:ascii="Arial" w:hAnsi="Arial" w:cs="Arial"/>
          <w:b/>
          <w:bCs/>
          <w:color w:val="404040"/>
          <w:sz w:val="24"/>
          <w:szCs w:val="24"/>
        </w:rPr>
        <w:t>Electrónico</w:t>
      </w:r>
      <w:r w:rsidR="00B55469">
        <w:rPr>
          <w:rFonts w:ascii="Arial" w:hAnsi="Arial" w:cs="Arial"/>
          <w:b/>
          <w:bCs/>
          <w:color w:val="404040"/>
          <w:sz w:val="24"/>
          <w:szCs w:val="24"/>
        </w:rPr>
        <w:t xml:space="preserve"> </w:t>
      </w:r>
      <w:bookmarkStart w:id="0" w:name="_GoBack"/>
      <w:bookmarkEnd w:id="0"/>
    </w:p>
    <w:p w:rsidR="00BB2BF2" w:rsidRDefault="00BB2BF2" w:rsidP="00555026">
      <w:pPr>
        <w:autoSpaceDE w:val="0"/>
        <w:autoSpaceDN w:val="0"/>
        <w:adjustRightInd w:val="0"/>
        <w:spacing w:after="0" w:line="240" w:lineRule="auto"/>
        <w:jc w:val="both"/>
        <w:rPr>
          <w:rFonts w:ascii="NeoSansPro-Bold" w:hAnsi="NeoSansPro-Bold" w:cs="NeoSansPro-Bold"/>
          <w:b/>
          <w:bCs/>
          <w:color w:val="FFFFFF"/>
          <w:sz w:val="24"/>
          <w:szCs w:val="24"/>
        </w:rPr>
      </w:pPr>
    </w:p>
    <w:p w:rsidR="00BB2BF2" w:rsidRDefault="00B55469" w:rsidP="00555026">
      <w:pPr>
        <w:autoSpaceDE w:val="0"/>
        <w:autoSpaceDN w:val="0"/>
        <w:adjustRightInd w:val="0"/>
        <w:spacing w:after="0" w:line="240" w:lineRule="auto"/>
        <w:jc w:val="both"/>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343150" cy="3684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6874" cy="372167"/>
                    </a:xfrm>
                    <a:prstGeom prst="rect">
                      <a:avLst/>
                    </a:prstGeom>
                  </pic:spPr>
                </pic:pic>
              </a:graphicData>
            </a:graphic>
          </wp:inline>
        </w:drawing>
      </w:r>
      <w:r w:rsidR="00AB5916">
        <w:rPr>
          <w:rFonts w:ascii="NeoSansPro-Bold" w:hAnsi="NeoSansPro-Bold" w:cs="NeoSansPro-Bold"/>
          <w:b/>
          <w:bCs/>
          <w:color w:val="FFFFFF"/>
          <w:sz w:val="24"/>
          <w:szCs w:val="24"/>
        </w:rPr>
        <w:t>Formación Académica</w:t>
      </w:r>
    </w:p>
    <w:p w:rsidR="00B55469" w:rsidRDefault="00B55469" w:rsidP="00555026">
      <w:pPr>
        <w:autoSpaceDE w:val="0"/>
        <w:autoSpaceDN w:val="0"/>
        <w:adjustRightInd w:val="0"/>
        <w:spacing w:after="0" w:line="240" w:lineRule="auto"/>
        <w:jc w:val="both"/>
        <w:rPr>
          <w:rFonts w:ascii="NeoSansPro-Bold" w:hAnsi="NeoSansPro-Bold" w:cs="NeoSansPro-Bold"/>
          <w:b/>
          <w:bCs/>
          <w:color w:val="FFFFFF"/>
          <w:sz w:val="24"/>
          <w:szCs w:val="24"/>
        </w:rPr>
      </w:pPr>
    </w:p>
    <w:p w:rsidR="00BB2BF2" w:rsidRPr="00BB2BF2" w:rsidRDefault="00BB2BF2" w:rsidP="00555026">
      <w:pPr>
        <w:autoSpaceDE w:val="0"/>
        <w:autoSpaceDN w:val="0"/>
        <w:adjustRightInd w:val="0"/>
        <w:spacing w:after="0" w:line="240" w:lineRule="auto"/>
        <w:jc w:val="both"/>
        <w:rPr>
          <w:rFonts w:ascii="NeoSansPro-Bold" w:hAnsi="NeoSansPro-Bold" w:cs="NeoSansPro-Bold"/>
          <w:b/>
          <w:bCs/>
          <w:color w:val="FFFFFF"/>
          <w:sz w:val="24"/>
          <w:szCs w:val="24"/>
        </w:rPr>
      </w:pPr>
      <w:r>
        <w:rPr>
          <w:rFonts w:ascii="Arial" w:hAnsi="Arial" w:cs="Arial"/>
          <w:b/>
          <w:color w:val="404040"/>
          <w:sz w:val="24"/>
          <w:szCs w:val="24"/>
        </w:rPr>
        <w:t>Año</w:t>
      </w:r>
      <w:r w:rsidR="002C6FA1">
        <w:rPr>
          <w:rFonts w:ascii="Arial" w:hAnsi="Arial" w:cs="Arial"/>
          <w:b/>
          <w:color w:val="404040"/>
          <w:sz w:val="24"/>
          <w:szCs w:val="24"/>
        </w:rPr>
        <w:t xml:space="preserve"> 1988 a 1995</w:t>
      </w:r>
    </w:p>
    <w:p w:rsidR="00BA21B4" w:rsidRDefault="00BB2BF2" w:rsidP="00555026">
      <w:pPr>
        <w:autoSpaceDE w:val="0"/>
        <w:autoSpaceDN w:val="0"/>
        <w:adjustRightInd w:val="0"/>
        <w:spacing w:after="0" w:line="240" w:lineRule="auto"/>
        <w:jc w:val="both"/>
        <w:rPr>
          <w:rFonts w:ascii="Arial" w:hAnsi="Arial" w:cs="Arial"/>
          <w:color w:val="404040"/>
          <w:sz w:val="24"/>
          <w:szCs w:val="24"/>
        </w:rPr>
      </w:pPr>
      <w:r w:rsidRPr="00D46FCC">
        <w:rPr>
          <w:rFonts w:ascii="Arial" w:hAnsi="Arial" w:cs="Arial"/>
          <w:color w:val="404040"/>
          <w:sz w:val="24"/>
          <w:szCs w:val="24"/>
        </w:rPr>
        <w:t>Esc</w:t>
      </w:r>
      <w:r w:rsidR="002C6FA1">
        <w:rPr>
          <w:rFonts w:ascii="Arial" w:hAnsi="Arial" w:cs="Arial"/>
          <w:color w:val="404040"/>
          <w:sz w:val="24"/>
          <w:szCs w:val="24"/>
        </w:rPr>
        <w:t>uela Primaria Guillermo Prieto (El Porvenir Cotzocón Mixe Oaxaca).</w:t>
      </w:r>
    </w:p>
    <w:p w:rsidR="002C6FA1" w:rsidRDefault="002C6FA1" w:rsidP="00555026">
      <w:pPr>
        <w:autoSpaceDE w:val="0"/>
        <w:autoSpaceDN w:val="0"/>
        <w:adjustRightInd w:val="0"/>
        <w:spacing w:after="0" w:line="240" w:lineRule="auto"/>
        <w:jc w:val="both"/>
        <w:rPr>
          <w:rFonts w:ascii="Arial" w:hAnsi="Arial" w:cs="Arial"/>
          <w:color w:val="404040"/>
          <w:sz w:val="24"/>
          <w:szCs w:val="24"/>
        </w:rPr>
      </w:pPr>
    </w:p>
    <w:p w:rsidR="002C6FA1" w:rsidRPr="00BB2BF2" w:rsidRDefault="002C6FA1" w:rsidP="00555026">
      <w:pPr>
        <w:autoSpaceDE w:val="0"/>
        <w:autoSpaceDN w:val="0"/>
        <w:adjustRightInd w:val="0"/>
        <w:spacing w:after="0" w:line="240" w:lineRule="auto"/>
        <w:jc w:val="both"/>
        <w:rPr>
          <w:rFonts w:ascii="NeoSansPro-Bold" w:hAnsi="NeoSansPro-Bold" w:cs="NeoSansPro-Bold"/>
          <w:b/>
          <w:bCs/>
          <w:color w:val="FFFFFF"/>
          <w:sz w:val="24"/>
          <w:szCs w:val="24"/>
        </w:rPr>
      </w:pPr>
      <w:r>
        <w:rPr>
          <w:rFonts w:ascii="Arial" w:hAnsi="Arial" w:cs="Arial"/>
          <w:b/>
          <w:color w:val="404040"/>
          <w:sz w:val="24"/>
          <w:szCs w:val="24"/>
        </w:rPr>
        <w:t>Año 1995 a 1998</w:t>
      </w:r>
    </w:p>
    <w:p w:rsidR="002C6FA1" w:rsidRDefault="002C6FA1" w:rsidP="00555026">
      <w:pPr>
        <w:autoSpaceDE w:val="0"/>
        <w:autoSpaceDN w:val="0"/>
        <w:adjustRightInd w:val="0"/>
        <w:spacing w:after="0" w:line="240" w:lineRule="auto"/>
        <w:jc w:val="both"/>
        <w:rPr>
          <w:rFonts w:ascii="Arial" w:hAnsi="Arial" w:cs="Arial"/>
          <w:color w:val="404040"/>
          <w:sz w:val="24"/>
          <w:szCs w:val="24"/>
        </w:rPr>
      </w:pPr>
      <w:r w:rsidRPr="00D46FCC">
        <w:rPr>
          <w:rFonts w:ascii="Arial" w:hAnsi="Arial" w:cs="Arial"/>
          <w:color w:val="404040"/>
          <w:sz w:val="24"/>
          <w:szCs w:val="24"/>
        </w:rPr>
        <w:t>Esc</w:t>
      </w:r>
      <w:r>
        <w:rPr>
          <w:rFonts w:ascii="Arial" w:hAnsi="Arial" w:cs="Arial"/>
          <w:color w:val="404040"/>
          <w:sz w:val="24"/>
          <w:szCs w:val="24"/>
        </w:rPr>
        <w:t>uela Secundaria Técnica número 43 (El Porvenir Cotzocón Mixe Oaxaca).</w:t>
      </w:r>
    </w:p>
    <w:p w:rsidR="002C6FA1" w:rsidRDefault="002C6FA1" w:rsidP="00555026">
      <w:pPr>
        <w:autoSpaceDE w:val="0"/>
        <w:autoSpaceDN w:val="0"/>
        <w:adjustRightInd w:val="0"/>
        <w:spacing w:after="0" w:line="240" w:lineRule="auto"/>
        <w:jc w:val="both"/>
        <w:rPr>
          <w:rFonts w:ascii="Arial" w:hAnsi="Arial" w:cs="Arial"/>
          <w:color w:val="404040"/>
          <w:sz w:val="24"/>
          <w:szCs w:val="24"/>
        </w:rPr>
      </w:pPr>
    </w:p>
    <w:p w:rsidR="002C6FA1" w:rsidRPr="00BB2BF2" w:rsidRDefault="002C6FA1" w:rsidP="00555026">
      <w:pPr>
        <w:autoSpaceDE w:val="0"/>
        <w:autoSpaceDN w:val="0"/>
        <w:adjustRightInd w:val="0"/>
        <w:spacing w:after="0" w:line="240" w:lineRule="auto"/>
        <w:jc w:val="both"/>
        <w:rPr>
          <w:rFonts w:ascii="NeoSansPro-Bold" w:hAnsi="NeoSansPro-Bold" w:cs="NeoSansPro-Bold"/>
          <w:b/>
          <w:bCs/>
          <w:color w:val="FFFFFF"/>
          <w:sz w:val="24"/>
          <w:szCs w:val="24"/>
        </w:rPr>
      </w:pPr>
      <w:r>
        <w:rPr>
          <w:rFonts w:ascii="Arial" w:hAnsi="Arial" w:cs="Arial"/>
          <w:b/>
          <w:color w:val="404040"/>
          <w:sz w:val="24"/>
          <w:szCs w:val="24"/>
        </w:rPr>
        <w:t>Año 2007 a 2009</w:t>
      </w:r>
    </w:p>
    <w:p w:rsidR="002C6FA1" w:rsidRDefault="002C6FA1" w:rsidP="00555026">
      <w:pPr>
        <w:autoSpaceDE w:val="0"/>
        <w:autoSpaceDN w:val="0"/>
        <w:adjustRightInd w:val="0"/>
        <w:spacing w:after="0" w:line="240" w:lineRule="auto"/>
        <w:jc w:val="both"/>
        <w:rPr>
          <w:rFonts w:ascii="Arial" w:hAnsi="Arial" w:cs="Arial"/>
          <w:color w:val="404040"/>
          <w:sz w:val="24"/>
          <w:szCs w:val="24"/>
        </w:rPr>
      </w:pPr>
      <w:r w:rsidRPr="00D46FCC">
        <w:rPr>
          <w:rFonts w:ascii="Arial" w:hAnsi="Arial" w:cs="Arial"/>
          <w:color w:val="404040"/>
          <w:sz w:val="24"/>
          <w:szCs w:val="24"/>
        </w:rPr>
        <w:t>Esc</w:t>
      </w:r>
      <w:r>
        <w:rPr>
          <w:rFonts w:ascii="Arial" w:hAnsi="Arial" w:cs="Arial"/>
          <w:color w:val="404040"/>
          <w:sz w:val="24"/>
          <w:szCs w:val="24"/>
        </w:rPr>
        <w:t>uela del Instituto Veracruzano para Adultos (Coatzacoalcos, Veracruz)</w:t>
      </w:r>
    </w:p>
    <w:p w:rsidR="002C6FA1" w:rsidRDefault="002C6FA1" w:rsidP="00555026">
      <w:pPr>
        <w:autoSpaceDE w:val="0"/>
        <w:autoSpaceDN w:val="0"/>
        <w:adjustRightInd w:val="0"/>
        <w:spacing w:after="0" w:line="240" w:lineRule="auto"/>
        <w:jc w:val="both"/>
        <w:rPr>
          <w:rFonts w:ascii="Arial" w:hAnsi="Arial" w:cs="Arial"/>
          <w:color w:val="404040"/>
          <w:sz w:val="24"/>
          <w:szCs w:val="24"/>
        </w:rPr>
      </w:pPr>
    </w:p>
    <w:p w:rsidR="002C6FA1" w:rsidRPr="00BB2BF2" w:rsidRDefault="002C6FA1" w:rsidP="00555026">
      <w:pPr>
        <w:autoSpaceDE w:val="0"/>
        <w:autoSpaceDN w:val="0"/>
        <w:adjustRightInd w:val="0"/>
        <w:spacing w:after="0" w:line="240" w:lineRule="auto"/>
        <w:jc w:val="both"/>
        <w:rPr>
          <w:rFonts w:ascii="NeoSansPro-Bold" w:hAnsi="NeoSansPro-Bold" w:cs="NeoSansPro-Bold"/>
          <w:b/>
          <w:bCs/>
          <w:color w:val="FFFFFF"/>
          <w:sz w:val="24"/>
          <w:szCs w:val="24"/>
        </w:rPr>
      </w:pPr>
      <w:r>
        <w:rPr>
          <w:rFonts w:ascii="Arial" w:hAnsi="Arial" w:cs="Arial"/>
          <w:b/>
          <w:color w:val="404040"/>
          <w:sz w:val="24"/>
          <w:szCs w:val="24"/>
        </w:rPr>
        <w:t>Año 2009 a 2012</w:t>
      </w:r>
    </w:p>
    <w:p w:rsidR="002C6FA1" w:rsidRDefault="002C6FA1" w:rsidP="00555026">
      <w:pPr>
        <w:autoSpaceDE w:val="0"/>
        <w:autoSpaceDN w:val="0"/>
        <w:adjustRightInd w:val="0"/>
        <w:spacing w:after="0" w:line="240" w:lineRule="auto"/>
        <w:jc w:val="both"/>
        <w:rPr>
          <w:rFonts w:ascii="Arial" w:hAnsi="Arial" w:cs="Arial"/>
          <w:color w:val="404040"/>
          <w:sz w:val="24"/>
          <w:szCs w:val="24"/>
        </w:rPr>
      </w:pPr>
      <w:r>
        <w:rPr>
          <w:rFonts w:ascii="Arial" w:hAnsi="Arial" w:cs="Arial"/>
          <w:color w:val="404040"/>
          <w:sz w:val="24"/>
          <w:szCs w:val="24"/>
        </w:rPr>
        <w:t xml:space="preserve">Licenciatura en Derecho en la escuela universitaria </w:t>
      </w:r>
      <w:r w:rsidR="003D564F">
        <w:rPr>
          <w:rFonts w:ascii="Arial" w:hAnsi="Arial" w:cs="Arial"/>
          <w:color w:val="404040"/>
          <w:sz w:val="24"/>
          <w:szCs w:val="24"/>
        </w:rPr>
        <w:t xml:space="preserve">CEUNICO </w:t>
      </w:r>
      <w:r>
        <w:rPr>
          <w:rFonts w:ascii="Arial" w:hAnsi="Arial" w:cs="Arial"/>
          <w:color w:val="404040"/>
          <w:sz w:val="24"/>
          <w:szCs w:val="24"/>
        </w:rPr>
        <w:t>(Coatzacoalcos, Veracruz).</w:t>
      </w:r>
    </w:p>
    <w:p w:rsidR="002C6FA1" w:rsidRDefault="002C6FA1" w:rsidP="00555026">
      <w:pPr>
        <w:autoSpaceDE w:val="0"/>
        <w:autoSpaceDN w:val="0"/>
        <w:adjustRightInd w:val="0"/>
        <w:spacing w:after="0" w:line="240" w:lineRule="auto"/>
        <w:jc w:val="both"/>
        <w:rPr>
          <w:rFonts w:ascii="Arial" w:hAnsi="Arial" w:cs="Arial"/>
          <w:color w:val="404040"/>
          <w:sz w:val="24"/>
          <w:szCs w:val="24"/>
        </w:rPr>
      </w:pPr>
    </w:p>
    <w:p w:rsidR="002C6FA1" w:rsidRPr="00BB2BF2" w:rsidRDefault="002C6FA1" w:rsidP="00555026">
      <w:pPr>
        <w:autoSpaceDE w:val="0"/>
        <w:autoSpaceDN w:val="0"/>
        <w:adjustRightInd w:val="0"/>
        <w:spacing w:after="0" w:line="240" w:lineRule="auto"/>
        <w:jc w:val="both"/>
        <w:rPr>
          <w:rFonts w:ascii="NeoSansPro-Bold" w:hAnsi="NeoSansPro-Bold" w:cs="NeoSansPro-Bold"/>
          <w:b/>
          <w:bCs/>
          <w:color w:val="FFFFFF"/>
          <w:sz w:val="24"/>
          <w:szCs w:val="24"/>
        </w:rPr>
      </w:pPr>
      <w:r>
        <w:rPr>
          <w:rFonts w:ascii="Arial" w:hAnsi="Arial" w:cs="Arial"/>
          <w:b/>
          <w:color w:val="404040"/>
          <w:sz w:val="24"/>
          <w:szCs w:val="24"/>
        </w:rPr>
        <w:t>Año 2013 a 2014</w:t>
      </w:r>
    </w:p>
    <w:p w:rsidR="002C6FA1" w:rsidRDefault="002C6FA1" w:rsidP="00555026">
      <w:pPr>
        <w:autoSpaceDE w:val="0"/>
        <w:autoSpaceDN w:val="0"/>
        <w:adjustRightInd w:val="0"/>
        <w:spacing w:after="0" w:line="240" w:lineRule="auto"/>
        <w:jc w:val="both"/>
        <w:rPr>
          <w:rFonts w:ascii="Arial" w:hAnsi="Arial" w:cs="Arial"/>
          <w:color w:val="404040"/>
          <w:sz w:val="24"/>
          <w:szCs w:val="24"/>
        </w:rPr>
      </w:pPr>
      <w:r>
        <w:rPr>
          <w:rFonts w:ascii="Arial" w:hAnsi="Arial" w:cs="Arial"/>
          <w:color w:val="404040"/>
          <w:sz w:val="24"/>
          <w:szCs w:val="24"/>
        </w:rPr>
        <w:t>Maestría en Derecho Procesal (pasante) en la escuela universitaria en la Universidad del Golfo de México (Minatitlán, Veracruz).</w:t>
      </w:r>
    </w:p>
    <w:p w:rsidR="00555026" w:rsidRDefault="00555026" w:rsidP="00555026">
      <w:pPr>
        <w:autoSpaceDE w:val="0"/>
        <w:autoSpaceDN w:val="0"/>
        <w:adjustRightInd w:val="0"/>
        <w:spacing w:after="0" w:line="240" w:lineRule="auto"/>
        <w:jc w:val="both"/>
        <w:rPr>
          <w:rFonts w:ascii="Arial" w:hAnsi="Arial" w:cs="Arial"/>
          <w:color w:val="404040"/>
          <w:sz w:val="24"/>
          <w:szCs w:val="24"/>
        </w:rPr>
      </w:pPr>
    </w:p>
    <w:p w:rsidR="00555026" w:rsidRDefault="00555026" w:rsidP="00555026">
      <w:pPr>
        <w:autoSpaceDE w:val="0"/>
        <w:autoSpaceDN w:val="0"/>
        <w:adjustRightInd w:val="0"/>
        <w:spacing w:after="0" w:line="240" w:lineRule="auto"/>
        <w:jc w:val="both"/>
        <w:rPr>
          <w:rFonts w:ascii="Arial" w:hAnsi="Arial" w:cs="Arial"/>
          <w:color w:val="404040"/>
          <w:sz w:val="24"/>
          <w:szCs w:val="24"/>
        </w:rPr>
      </w:pPr>
    </w:p>
    <w:p w:rsidR="00555026" w:rsidRDefault="00555026" w:rsidP="00555026">
      <w:pPr>
        <w:autoSpaceDE w:val="0"/>
        <w:autoSpaceDN w:val="0"/>
        <w:adjustRightInd w:val="0"/>
        <w:spacing w:after="0" w:line="240" w:lineRule="auto"/>
        <w:jc w:val="both"/>
        <w:rPr>
          <w:rFonts w:ascii="Arial" w:hAnsi="Arial" w:cs="Arial"/>
          <w:color w:val="404040"/>
          <w:sz w:val="24"/>
          <w:szCs w:val="24"/>
        </w:rPr>
      </w:pPr>
    </w:p>
    <w:p w:rsidR="00555026" w:rsidRDefault="00555026" w:rsidP="00555026">
      <w:pPr>
        <w:autoSpaceDE w:val="0"/>
        <w:autoSpaceDN w:val="0"/>
        <w:adjustRightInd w:val="0"/>
        <w:spacing w:after="0" w:line="240" w:lineRule="auto"/>
        <w:jc w:val="both"/>
        <w:rPr>
          <w:rFonts w:ascii="Arial" w:hAnsi="Arial" w:cs="Arial"/>
          <w:color w:val="404040"/>
          <w:sz w:val="24"/>
          <w:szCs w:val="24"/>
        </w:rPr>
      </w:pPr>
    </w:p>
    <w:p w:rsidR="00555026" w:rsidRDefault="00555026" w:rsidP="00555026">
      <w:pPr>
        <w:autoSpaceDE w:val="0"/>
        <w:autoSpaceDN w:val="0"/>
        <w:adjustRightInd w:val="0"/>
        <w:spacing w:after="0" w:line="240" w:lineRule="auto"/>
        <w:jc w:val="both"/>
        <w:rPr>
          <w:rFonts w:ascii="Arial" w:hAnsi="Arial" w:cs="Arial"/>
          <w:color w:val="404040"/>
          <w:sz w:val="24"/>
          <w:szCs w:val="24"/>
        </w:rPr>
      </w:pPr>
    </w:p>
    <w:p w:rsidR="00555026" w:rsidRDefault="00555026" w:rsidP="00555026">
      <w:pPr>
        <w:autoSpaceDE w:val="0"/>
        <w:autoSpaceDN w:val="0"/>
        <w:adjustRightInd w:val="0"/>
        <w:spacing w:after="0" w:line="240" w:lineRule="auto"/>
        <w:jc w:val="both"/>
        <w:rPr>
          <w:rFonts w:ascii="Arial" w:hAnsi="Arial" w:cs="Arial"/>
          <w:color w:val="404040"/>
          <w:sz w:val="24"/>
          <w:szCs w:val="24"/>
        </w:rPr>
      </w:pPr>
    </w:p>
    <w:p w:rsidR="00555026" w:rsidRDefault="00555026" w:rsidP="00555026">
      <w:pPr>
        <w:autoSpaceDE w:val="0"/>
        <w:autoSpaceDN w:val="0"/>
        <w:adjustRightInd w:val="0"/>
        <w:spacing w:after="0" w:line="240" w:lineRule="auto"/>
        <w:jc w:val="both"/>
        <w:rPr>
          <w:rFonts w:ascii="Arial" w:hAnsi="Arial" w:cs="Arial"/>
          <w:color w:val="404040"/>
          <w:sz w:val="24"/>
          <w:szCs w:val="24"/>
        </w:rPr>
      </w:pPr>
    </w:p>
    <w:p w:rsidR="00555026" w:rsidRDefault="00555026" w:rsidP="00555026">
      <w:pPr>
        <w:autoSpaceDE w:val="0"/>
        <w:autoSpaceDN w:val="0"/>
        <w:adjustRightInd w:val="0"/>
        <w:spacing w:after="0" w:line="240" w:lineRule="auto"/>
        <w:jc w:val="both"/>
        <w:rPr>
          <w:rFonts w:ascii="Arial" w:hAnsi="Arial" w:cs="Arial"/>
          <w:color w:val="404040"/>
          <w:sz w:val="24"/>
          <w:szCs w:val="24"/>
        </w:rPr>
      </w:pPr>
    </w:p>
    <w:p w:rsidR="000013A6" w:rsidRDefault="000013A6" w:rsidP="00555026">
      <w:pPr>
        <w:autoSpaceDE w:val="0"/>
        <w:autoSpaceDN w:val="0"/>
        <w:adjustRightInd w:val="0"/>
        <w:spacing w:after="0" w:line="240" w:lineRule="auto"/>
        <w:jc w:val="both"/>
        <w:rPr>
          <w:rFonts w:ascii="Arial" w:hAnsi="Arial" w:cs="Arial"/>
          <w:color w:val="404040"/>
          <w:sz w:val="24"/>
          <w:szCs w:val="24"/>
        </w:rPr>
      </w:pPr>
    </w:p>
    <w:p w:rsidR="002C6FA1" w:rsidRDefault="002C6FA1" w:rsidP="00555026">
      <w:pPr>
        <w:autoSpaceDE w:val="0"/>
        <w:autoSpaceDN w:val="0"/>
        <w:adjustRightInd w:val="0"/>
        <w:spacing w:after="0" w:line="240" w:lineRule="auto"/>
        <w:jc w:val="both"/>
        <w:rPr>
          <w:rFonts w:ascii="Arial" w:hAnsi="Arial" w:cs="Arial"/>
          <w:color w:val="404040"/>
          <w:sz w:val="24"/>
          <w:szCs w:val="24"/>
        </w:rPr>
      </w:pPr>
    </w:p>
    <w:p w:rsidR="00BB2BF2" w:rsidRPr="00BA21B4" w:rsidRDefault="00BB2BF2" w:rsidP="00555026">
      <w:pPr>
        <w:autoSpaceDE w:val="0"/>
        <w:autoSpaceDN w:val="0"/>
        <w:adjustRightInd w:val="0"/>
        <w:spacing w:after="0" w:line="240" w:lineRule="auto"/>
        <w:jc w:val="both"/>
        <w:rPr>
          <w:rFonts w:ascii="NeoSansPro-Bold" w:hAnsi="NeoSansPro-Bold" w:cs="NeoSansPro-Bold"/>
          <w:b/>
          <w:bCs/>
          <w:color w:val="FFFFFF"/>
          <w:sz w:val="24"/>
          <w:szCs w:val="24"/>
        </w:rPr>
      </w:pPr>
    </w:p>
    <w:p w:rsidR="00AB5916" w:rsidRDefault="00BB2BF2" w:rsidP="00555026">
      <w:pPr>
        <w:autoSpaceDE w:val="0"/>
        <w:autoSpaceDN w:val="0"/>
        <w:adjustRightInd w:val="0"/>
        <w:spacing w:after="0" w:line="240" w:lineRule="auto"/>
        <w:jc w:val="both"/>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lastRenderedPageBreak/>
        <w:drawing>
          <wp:inline distT="0" distB="0" distL="0" distR="0">
            <wp:extent cx="2355525" cy="3238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0924" cy="325967"/>
                    </a:xfrm>
                    <a:prstGeom prst="rect">
                      <a:avLst/>
                    </a:prstGeom>
                  </pic:spPr>
                </pic:pic>
              </a:graphicData>
            </a:graphic>
          </wp:inline>
        </w:drawing>
      </w:r>
      <w:r w:rsidR="00AB5916">
        <w:rPr>
          <w:rFonts w:ascii="NeoSansPro-Bold" w:hAnsi="NeoSansPro-Bold" w:cs="NeoSansPro-Bold"/>
          <w:b/>
          <w:bCs/>
          <w:color w:val="FFFFFF"/>
          <w:sz w:val="24"/>
          <w:szCs w:val="24"/>
        </w:rPr>
        <w:t>Trayectoria Profesional</w:t>
      </w:r>
    </w:p>
    <w:p w:rsidR="00BB2BF2" w:rsidRDefault="00BB2BF2" w:rsidP="00555026">
      <w:pPr>
        <w:autoSpaceDE w:val="0"/>
        <w:autoSpaceDN w:val="0"/>
        <w:adjustRightInd w:val="0"/>
        <w:spacing w:after="0" w:line="240" w:lineRule="auto"/>
        <w:jc w:val="both"/>
        <w:rPr>
          <w:rFonts w:ascii="Arial" w:hAnsi="Arial" w:cs="Arial"/>
          <w:b/>
          <w:color w:val="404040"/>
          <w:sz w:val="24"/>
          <w:szCs w:val="24"/>
        </w:rPr>
      </w:pPr>
    </w:p>
    <w:p w:rsidR="00BB2BF2" w:rsidRDefault="00720FC7" w:rsidP="00555026">
      <w:pPr>
        <w:autoSpaceDE w:val="0"/>
        <w:autoSpaceDN w:val="0"/>
        <w:adjustRightInd w:val="0"/>
        <w:spacing w:after="0" w:line="240" w:lineRule="auto"/>
        <w:jc w:val="both"/>
        <w:rPr>
          <w:rFonts w:ascii="Arial" w:hAnsi="Arial" w:cs="Arial"/>
          <w:b/>
          <w:color w:val="404040"/>
          <w:sz w:val="24"/>
          <w:szCs w:val="24"/>
        </w:rPr>
      </w:pPr>
      <w:r>
        <w:rPr>
          <w:rFonts w:ascii="Arial" w:hAnsi="Arial" w:cs="Arial"/>
          <w:b/>
          <w:color w:val="404040"/>
          <w:sz w:val="24"/>
          <w:szCs w:val="24"/>
        </w:rPr>
        <w:t>31 de junio del año 2002 al 05 de enero del año 2005</w:t>
      </w:r>
    </w:p>
    <w:p w:rsidR="00720FC7" w:rsidRPr="00555026" w:rsidRDefault="00720FC7" w:rsidP="00555026">
      <w:pPr>
        <w:jc w:val="both"/>
        <w:rPr>
          <w:rFonts w:ascii="NeoSansPro-Regular" w:hAnsi="NeoSansPro-Regular" w:cs="NeoSansPro-Regular"/>
          <w:color w:val="404040"/>
          <w:sz w:val="24"/>
          <w:szCs w:val="24"/>
        </w:rPr>
      </w:pPr>
      <w:r>
        <w:rPr>
          <w:rFonts w:ascii="NeoSansPro-Regular" w:hAnsi="NeoSansPro-Regular" w:cs="NeoSansPro-Regular"/>
          <w:color w:val="404040"/>
          <w:sz w:val="24"/>
          <w:szCs w:val="24"/>
        </w:rPr>
        <w:t>Secretaria del C. Director de la Policía Municipal en la ciudad de Coatzacoalcos, Ver.</w:t>
      </w:r>
    </w:p>
    <w:p w:rsidR="00720FC7" w:rsidRDefault="00720FC7" w:rsidP="00555026">
      <w:pPr>
        <w:autoSpaceDE w:val="0"/>
        <w:autoSpaceDN w:val="0"/>
        <w:adjustRightInd w:val="0"/>
        <w:spacing w:after="0" w:line="240" w:lineRule="auto"/>
        <w:jc w:val="both"/>
        <w:rPr>
          <w:rFonts w:ascii="Arial" w:hAnsi="Arial" w:cs="Arial"/>
          <w:b/>
          <w:color w:val="404040"/>
          <w:sz w:val="24"/>
          <w:szCs w:val="24"/>
        </w:rPr>
      </w:pPr>
      <w:r>
        <w:rPr>
          <w:rFonts w:ascii="Arial" w:hAnsi="Arial" w:cs="Arial"/>
          <w:b/>
          <w:color w:val="404040"/>
          <w:sz w:val="24"/>
          <w:szCs w:val="24"/>
        </w:rPr>
        <w:t>01 de septiembre del año 2011 al 29 de abril del año 2012</w:t>
      </w:r>
    </w:p>
    <w:p w:rsidR="00720FC7" w:rsidRDefault="00720FC7" w:rsidP="00555026">
      <w:pPr>
        <w:jc w:val="both"/>
        <w:rPr>
          <w:rFonts w:ascii="NeoSansPro-Regular" w:hAnsi="NeoSansPro-Regular" w:cs="NeoSansPro-Regular"/>
          <w:color w:val="404040"/>
          <w:sz w:val="24"/>
          <w:szCs w:val="24"/>
        </w:rPr>
      </w:pPr>
      <w:r>
        <w:rPr>
          <w:rFonts w:ascii="NeoSansPro-Regular" w:hAnsi="NeoSansPro-Regular" w:cs="NeoSansPro-Regular"/>
          <w:color w:val="404040"/>
          <w:sz w:val="24"/>
          <w:szCs w:val="24"/>
        </w:rPr>
        <w:t>Auxiliar Administrativo, Adscrito a la Agencia del Ministerio Público 8ª Investigadora en la ciudad de Veracruz, Ver.</w:t>
      </w:r>
    </w:p>
    <w:p w:rsidR="00720FC7" w:rsidRDefault="00720FC7" w:rsidP="00555026">
      <w:pPr>
        <w:spacing w:after="0"/>
        <w:jc w:val="both"/>
        <w:rPr>
          <w:rFonts w:ascii="NeoSansPro-Regular" w:hAnsi="NeoSansPro-Regular" w:cs="NeoSansPro-Regular"/>
          <w:color w:val="404040"/>
          <w:sz w:val="24"/>
          <w:szCs w:val="24"/>
        </w:rPr>
      </w:pPr>
      <w:r>
        <w:rPr>
          <w:rFonts w:ascii="Arial" w:hAnsi="Arial" w:cs="Arial"/>
          <w:b/>
          <w:color w:val="404040"/>
          <w:sz w:val="24"/>
          <w:szCs w:val="24"/>
        </w:rPr>
        <w:t>30 de abril del año 2012 al 10 de mayo del año 2015</w:t>
      </w:r>
    </w:p>
    <w:p w:rsidR="00720FC7" w:rsidRDefault="00720FC7" w:rsidP="00555026">
      <w:pPr>
        <w:spacing w:after="0"/>
        <w:jc w:val="both"/>
        <w:rPr>
          <w:rFonts w:ascii="NeoSansPro-Regular" w:hAnsi="NeoSansPro-Regular" w:cs="NeoSansPro-Regular"/>
          <w:color w:val="404040"/>
          <w:sz w:val="24"/>
          <w:szCs w:val="24"/>
        </w:rPr>
      </w:pPr>
      <w:r>
        <w:rPr>
          <w:rFonts w:ascii="NeoSansPro-Regular" w:hAnsi="NeoSansPro-Regular" w:cs="NeoSansPro-Regular"/>
          <w:color w:val="404040"/>
          <w:sz w:val="24"/>
          <w:szCs w:val="24"/>
        </w:rPr>
        <w:t>Auxiliar Administrativo, Adscrito a la Agencia del Ministerio Público 5ª Investigadora en la ciudad de Coatzacoalcos, Ver.</w:t>
      </w:r>
    </w:p>
    <w:p w:rsidR="00720FC7" w:rsidRDefault="00720FC7" w:rsidP="00555026">
      <w:pPr>
        <w:spacing w:after="0"/>
        <w:jc w:val="both"/>
        <w:rPr>
          <w:rFonts w:ascii="NeoSansPro-Regular" w:hAnsi="NeoSansPro-Regular" w:cs="NeoSansPro-Regular"/>
          <w:color w:val="404040"/>
          <w:sz w:val="24"/>
          <w:szCs w:val="24"/>
        </w:rPr>
      </w:pPr>
    </w:p>
    <w:p w:rsidR="00720FC7" w:rsidRDefault="00720FC7" w:rsidP="00555026">
      <w:pPr>
        <w:spacing w:after="0"/>
        <w:jc w:val="both"/>
        <w:rPr>
          <w:rFonts w:ascii="NeoSansPro-Regular" w:hAnsi="NeoSansPro-Regular" w:cs="NeoSansPro-Regular"/>
          <w:color w:val="404040"/>
          <w:sz w:val="24"/>
          <w:szCs w:val="24"/>
        </w:rPr>
      </w:pPr>
      <w:r>
        <w:rPr>
          <w:rFonts w:ascii="Arial" w:hAnsi="Arial" w:cs="Arial"/>
          <w:b/>
          <w:color w:val="404040"/>
          <w:sz w:val="24"/>
          <w:szCs w:val="24"/>
        </w:rPr>
        <w:t>11 de mayo del año 2015 al 11 de septiembre del año 2016</w:t>
      </w:r>
    </w:p>
    <w:p w:rsidR="00720FC7" w:rsidRDefault="00720FC7" w:rsidP="00555026">
      <w:pPr>
        <w:spacing w:after="0"/>
        <w:jc w:val="both"/>
        <w:rPr>
          <w:rFonts w:ascii="NeoSansPro-Regular" w:hAnsi="NeoSansPro-Regular" w:cs="NeoSansPro-Regular"/>
          <w:color w:val="404040"/>
          <w:sz w:val="24"/>
          <w:szCs w:val="24"/>
        </w:rPr>
      </w:pPr>
      <w:r>
        <w:rPr>
          <w:rFonts w:ascii="NeoSansPro-Regular" w:hAnsi="NeoSansPro-Regular" w:cs="NeoSansPro-Regular"/>
          <w:color w:val="404040"/>
          <w:sz w:val="24"/>
          <w:szCs w:val="24"/>
        </w:rPr>
        <w:t>Fiscal Cuarta en la Unidad Integral de Procuración de Justicia del IX Distrito Judicial en la ciudad de Misantla, Ver.</w:t>
      </w:r>
    </w:p>
    <w:p w:rsidR="00720FC7" w:rsidRDefault="00720FC7" w:rsidP="00555026">
      <w:pPr>
        <w:spacing w:after="0"/>
        <w:jc w:val="both"/>
        <w:rPr>
          <w:rFonts w:ascii="NeoSansPro-Regular" w:hAnsi="NeoSansPro-Regular" w:cs="NeoSansPro-Regular"/>
          <w:color w:val="404040"/>
          <w:sz w:val="24"/>
          <w:szCs w:val="24"/>
        </w:rPr>
      </w:pPr>
    </w:p>
    <w:p w:rsidR="00720FC7" w:rsidRDefault="00720FC7" w:rsidP="00555026">
      <w:pPr>
        <w:spacing w:after="0"/>
        <w:jc w:val="both"/>
        <w:rPr>
          <w:rFonts w:ascii="NeoSansPro-Regular" w:hAnsi="NeoSansPro-Regular" w:cs="NeoSansPro-Regular"/>
          <w:color w:val="404040"/>
          <w:sz w:val="24"/>
          <w:szCs w:val="24"/>
        </w:rPr>
      </w:pPr>
      <w:r>
        <w:rPr>
          <w:rFonts w:ascii="Arial" w:hAnsi="Arial" w:cs="Arial"/>
          <w:b/>
          <w:color w:val="404040"/>
          <w:sz w:val="24"/>
          <w:szCs w:val="24"/>
        </w:rPr>
        <w:t xml:space="preserve">12 de septiembre del año 2016 </w:t>
      </w:r>
    </w:p>
    <w:p w:rsidR="00720FC7" w:rsidRDefault="00720FC7" w:rsidP="00555026">
      <w:pPr>
        <w:spacing w:after="0"/>
        <w:jc w:val="both"/>
        <w:rPr>
          <w:rFonts w:ascii="NeoSansPro-Regular" w:hAnsi="NeoSansPro-Regular" w:cs="NeoSansPro-Regular"/>
          <w:color w:val="404040"/>
          <w:sz w:val="24"/>
          <w:szCs w:val="24"/>
        </w:rPr>
      </w:pPr>
      <w:r>
        <w:rPr>
          <w:rFonts w:ascii="NeoSansPro-Regular" w:hAnsi="NeoSansPro-Regular" w:cs="NeoSansPro-Regular"/>
          <w:color w:val="404040"/>
          <w:sz w:val="24"/>
          <w:szCs w:val="24"/>
        </w:rPr>
        <w:t>Fiscal Primera en la Sub Unidad Integral de Procuración de Justicia del IX Distrito Judicial en la ciudad de Martínez de la torre, Ver.</w:t>
      </w:r>
    </w:p>
    <w:p w:rsidR="00720FC7" w:rsidRDefault="00720FC7" w:rsidP="00555026">
      <w:pPr>
        <w:spacing w:after="0"/>
        <w:jc w:val="both"/>
        <w:rPr>
          <w:rFonts w:ascii="NeoSansPro-Regular" w:hAnsi="NeoSansPro-Regular" w:cs="NeoSansPro-Regular"/>
          <w:color w:val="404040"/>
          <w:sz w:val="24"/>
          <w:szCs w:val="24"/>
        </w:rPr>
      </w:pPr>
    </w:p>
    <w:p w:rsidR="00720FC7" w:rsidRDefault="00720FC7" w:rsidP="00555026">
      <w:pPr>
        <w:spacing w:after="0"/>
        <w:jc w:val="both"/>
        <w:rPr>
          <w:rFonts w:ascii="NeoSansPro-Regular" w:hAnsi="NeoSansPro-Regular" w:cs="NeoSansPro-Regular"/>
          <w:color w:val="404040"/>
          <w:sz w:val="24"/>
          <w:szCs w:val="24"/>
        </w:rPr>
      </w:pPr>
      <w:r>
        <w:rPr>
          <w:rFonts w:ascii="Arial" w:hAnsi="Arial" w:cs="Arial"/>
          <w:b/>
          <w:color w:val="404040"/>
          <w:sz w:val="24"/>
          <w:szCs w:val="24"/>
        </w:rPr>
        <w:t xml:space="preserve">15 de diciembre del año 2017 al 16 de enero del año 2018 </w:t>
      </w:r>
    </w:p>
    <w:p w:rsidR="00720FC7" w:rsidRDefault="00720FC7" w:rsidP="00555026">
      <w:pPr>
        <w:spacing w:after="0"/>
        <w:jc w:val="both"/>
        <w:rPr>
          <w:rFonts w:ascii="NeoSansPro-Regular" w:hAnsi="NeoSansPro-Regular" w:cs="NeoSansPro-Regular"/>
          <w:color w:val="404040"/>
          <w:sz w:val="24"/>
          <w:szCs w:val="24"/>
        </w:rPr>
      </w:pPr>
      <w:r>
        <w:rPr>
          <w:rFonts w:ascii="NeoSansPro-Regular" w:hAnsi="NeoSansPro-Regular" w:cs="NeoSansPro-Regular"/>
          <w:color w:val="404040"/>
          <w:sz w:val="24"/>
          <w:szCs w:val="24"/>
        </w:rPr>
        <w:t>Fiscal Primera en la Sub Unidad Integral de Procuración de Justicia del IX Distrito Judicial en la ciudad de Martínez de la torre, Ver.</w:t>
      </w:r>
      <w:r w:rsidR="00D04847">
        <w:rPr>
          <w:rFonts w:ascii="NeoSansPro-Regular" w:hAnsi="NeoSansPro-Regular" w:cs="NeoSansPro-Regular"/>
          <w:color w:val="404040"/>
          <w:sz w:val="24"/>
          <w:szCs w:val="24"/>
        </w:rPr>
        <w:t xml:space="preserve"> Comisionada en la Sub Unidad Integral de Procuración de Justicia del X Distrito Judicial en la ciudad de Tlapacoyan, Ver.</w:t>
      </w:r>
    </w:p>
    <w:p w:rsidR="00D04847" w:rsidRDefault="00D04847" w:rsidP="00555026">
      <w:pPr>
        <w:spacing w:after="0"/>
        <w:jc w:val="both"/>
        <w:rPr>
          <w:rFonts w:ascii="NeoSansPro-Regular" w:hAnsi="NeoSansPro-Regular" w:cs="NeoSansPro-Regular"/>
          <w:color w:val="404040"/>
          <w:sz w:val="24"/>
          <w:szCs w:val="24"/>
        </w:rPr>
      </w:pPr>
    </w:p>
    <w:p w:rsidR="00D04847" w:rsidRDefault="00D04847" w:rsidP="00555026">
      <w:pPr>
        <w:spacing w:after="0"/>
        <w:jc w:val="both"/>
        <w:rPr>
          <w:rFonts w:ascii="NeoSansPro-Regular" w:hAnsi="NeoSansPro-Regular" w:cs="NeoSansPro-Regular"/>
          <w:color w:val="404040"/>
          <w:sz w:val="24"/>
          <w:szCs w:val="24"/>
        </w:rPr>
      </w:pPr>
      <w:r>
        <w:rPr>
          <w:rFonts w:ascii="NeoSansPro-Regular" w:hAnsi="NeoSansPro-Regular" w:cs="NeoSansPro-Regular"/>
          <w:color w:val="404040"/>
          <w:sz w:val="24"/>
          <w:szCs w:val="24"/>
        </w:rPr>
        <w:t xml:space="preserve">Fiscal Primera en la Sub Unidad Integral de Procuración de Justicia del IX Distrito Judicial en la ciudad de Martínez de la torre, Ver; hasta el </w:t>
      </w:r>
      <w:r w:rsidRPr="00D04847">
        <w:rPr>
          <w:rFonts w:ascii="NeoSansPro-Regular" w:hAnsi="NeoSansPro-Regular" w:cs="NeoSansPro-Regular"/>
          <w:b/>
          <w:color w:val="404040"/>
          <w:sz w:val="24"/>
          <w:szCs w:val="24"/>
        </w:rPr>
        <w:t>19 de junio del año 2018</w:t>
      </w:r>
      <w:r>
        <w:rPr>
          <w:rFonts w:ascii="NeoSansPro-Regular" w:hAnsi="NeoSansPro-Regular" w:cs="NeoSansPro-Regular"/>
          <w:color w:val="404040"/>
          <w:sz w:val="24"/>
          <w:szCs w:val="24"/>
        </w:rPr>
        <w:t>.</w:t>
      </w:r>
    </w:p>
    <w:p w:rsidR="00D04847" w:rsidRDefault="00D04847" w:rsidP="00555026">
      <w:pPr>
        <w:spacing w:after="0"/>
        <w:jc w:val="both"/>
        <w:rPr>
          <w:rFonts w:ascii="NeoSansPro-Regular" w:hAnsi="NeoSansPro-Regular" w:cs="NeoSansPro-Regular"/>
          <w:color w:val="404040"/>
          <w:sz w:val="24"/>
          <w:szCs w:val="24"/>
        </w:rPr>
      </w:pPr>
    </w:p>
    <w:p w:rsidR="00D04847" w:rsidRDefault="00D04847" w:rsidP="00555026">
      <w:pPr>
        <w:spacing w:after="0"/>
        <w:jc w:val="both"/>
        <w:rPr>
          <w:rFonts w:ascii="NeoSansPro-Regular" w:hAnsi="NeoSansPro-Regular" w:cs="NeoSansPro-Regular"/>
          <w:color w:val="404040"/>
          <w:sz w:val="24"/>
          <w:szCs w:val="24"/>
        </w:rPr>
      </w:pPr>
      <w:r>
        <w:rPr>
          <w:rFonts w:ascii="NeoSansPro-Regular" w:hAnsi="NeoSansPro-Regular" w:cs="NeoSansPro-Regular"/>
          <w:color w:val="404040"/>
          <w:sz w:val="24"/>
          <w:szCs w:val="24"/>
        </w:rPr>
        <w:t>Fiscal Primera en la Sub Unidad Integral d</w:t>
      </w:r>
      <w:r w:rsidR="00555026">
        <w:rPr>
          <w:rFonts w:ascii="NeoSansPro-Regular" w:hAnsi="NeoSansPro-Regular" w:cs="NeoSansPro-Regular"/>
          <w:color w:val="404040"/>
          <w:sz w:val="24"/>
          <w:szCs w:val="24"/>
        </w:rPr>
        <w:t>e Procuración de Justicia del V</w:t>
      </w:r>
      <w:r>
        <w:rPr>
          <w:rFonts w:ascii="NeoSansPro-Regular" w:hAnsi="NeoSansPro-Regular" w:cs="NeoSansPro-Regular"/>
          <w:color w:val="404040"/>
          <w:sz w:val="24"/>
          <w:szCs w:val="24"/>
        </w:rPr>
        <w:t xml:space="preserve"> Distrito Judicial en la ciudad de </w:t>
      </w:r>
      <w:r w:rsidR="00555026">
        <w:rPr>
          <w:rFonts w:ascii="NeoSansPro-Regular" w:hAnsi="NeoSansPro-Regular" w:cs="NeoSansPro-Regular"/>
          <w:color w:val="404040"/>
          <w:sz w:val="24"/>
          <w:szCs w:val="24"/>
        </w:rPr>
        <w:t>Chicontepec</w:t>
      </w:r>
      <w:r>
        <w:rPr>
          <w:rFonts w:ascii="NeoSansPro-Regular" w:hAnsi="NeoSansPro-Regular" w:cs="NeoSansPro-Regular"/>
          <w:color w:val="404040"/>
          <w:sz w:val="24"/>
          <w:szCs w:val="24"/>
        </w:rPr>
        <w:t>, Ver.</w:t>
      </w:r>
      <w:r w:rsidR="00555026">
        <w:rPr>
          <w:rFonts w:ascii="NeoSansPro-Regular" w:hAnsi="NeoSansPro-Regular" w:cs="NeoSansPro-Regular"/>
          <w:color w:val="404040"/>
          <w:sz w:val="24"/>
          <w:szCs w:val="24"/>
        </w:rPr>
        <w:t xml:space="preserve"> Renunciando al cargo el día </w:t>
      </w:r>
      <w:r w:rsidR="00555026" w:rsidRPr="00555026">
        <w:rPr>
          <w:rFonts w:ascii="NeoSansPro-Regular" w:hAnsi="NeoSansPro-Regular" w:cs="NeoSansPro-Regular"/>
          <w:b/>
          <w:color w:val="404040"/>
          <w:sz w:val="24"/>
          <w:szCs w:val="24"/>
        </w:rPr>
        <w:t>25 de junio del año 2018</w:t>
      </w:r>
      <w:r w:rsidR="00555026">
        <w:rPr>
          <w:rFonts w:ascii="NeoSansPro-Regular" w:hAnsi="NeoSansPro-Regular" w:cs="NeoSansPro-Regular"/>
          <w:color w:val="404040"/>
          <w:sz w:val="24"/>
          <w:szCs w:val="24"/>
        </w:rPr>
        <w:t>.</w:t>
      </w:r>
    </w:p>
    <w:p w:rsidR="00555026" w:rsidRDefault="00555026" w:rsidP="00555026">
      <w:pPr>
        <w:spacing w:after="0"/>
        <w:jc w:val="both"/>
        <w:rPr>
          <w:rFonts w:ascii="NeoSansPro-Regular" w:hAnsi="NeoSansPro-Regular" w:cs="NeoSansPro-Regular"/>
          <w:color w:val="404040"/>
          <w:sz w:val="24"/>
          <w:szCs w:val="24"/>
        </w:rPr>
      </w:pPr>
    </w:p>
    <w:p w:rsidR="00555026" w:rsidRDefault="00555026" w:rsidP="00555026">
      <w:pPr>
        <w:spacing w:after="0"/>
        <w:jc w:val="both"/>
        <w:rPr>
          <w:rFonts w:ascii="NeoSansPro-Regular" w:hAnsi="NeoSansPro-Regular" w:cs="NeoSansPro-Regular"/>
          <w:color w:val="404040"/>
          <w:sz w:val="24"/>
          <w:szCs w:val="24"/>
        </w:rPr>
      </w:pPr>
    </w:p>
    <w:p w:rsidR="00555026" w:rsidRDefault="00555026" w:rsidP="00555026">
      <w:pPr>
        <w:spacing w:after="0"/>
        <w:jc w:val="both"/>
        <w:rPr>
          <w:rFonts w:ascii="NeoSansPro-Regular" w:hAnsi="NeoSansPro-Regular" w:cs="NeoSansPro-Regular"/>
          <w:color w:val="404040"/>
          <w:sz w:val="24"/>
          <w:szCs w:val="24"/>
        </w:rPr>
      </w:pPr>
    </w:p>
    <w:p w:rsidR="00555026" w:rsidRDefault="00555026" w:rsidP="00555026">
      <w:pPr>
        <w:spacing w:after="0"/>
        <w:jc w:val="both"/>
        <w:rPr>
          <w:rFonts w:ascii="NeoSansPro-Regular" w:hAnsi="NeoSansPro-Regular" w:cs="NeoSansPro-Regular"/>
          <w:color w:val="404040"/>
          <w:sz w:val="24"/>
          <w:szCs w:val="24"/>
        </w:rPr>
      </w:pPr>
    </w:p>
    <w:p w:rsidR="00555026" w:rsidRPr="00555026" w:rsidRDefault="00555026" w:rsidP="00555026">
      <w:pPr>
        <w:spacing w:after="0"/>
        <w:jc w:val="both"/>
        <w:rPr>
          <w:rFonts w:ascii="NeoSansPro-Regular" w:hAnsi="NeoSansPro-Regular" w:cs="NeoSansPro-Regular"/>
          <w:b/>
          <w:color w:val="404040"/>
          <w:sz w:val="24"/>
          <w:szCs w:val="24"/>
        </w:rPr>
      </w:pPr>
      <w:r w:rsidRPr="00555026">
        <w:rPr>
          <w:rFonts w:ascii="NeoSansPro-Regular" w:hAnsi="NeoSansPro-Regular" w:cs="NeoSansPro-Regular"/>
          <w:b/>
          <w:color w:val="404040"/>
          <w:sz w:val="24"/>
          <w:szCs w:val="24"/>
        </w:rPr>
        <w:t>11 de febrero del año 2019 al 10 de mayo del año 2019.</w:t>
      </w:r>
    </w:p>
    <w:p w:rsidR="00555026" w:rsidRDefault="00555026" w:rsidP="00555026">
      <w:pPr>
        <w:spacing w:after="0"/>
        <w:jc w:val="both"/>
        <w:rPr>
          <w:rFonts w:ascii="NeoSansPro-Regular" w:hAnsi="NeoSansPro-Regular" w:cs="NeoSansPro-Regular"/>
          <w:color w:val="404040"/>
          <w:sz w:val="24"/>
          <w:szCs w:val="24"/>
        </w:rPr>
      </w:pPr>
      <w:r>
        <w:rPr>
          <w:rFonts w:ascii="NeoSansPro-Regular" w:hAnsi="NeoSansPro-Regular" w:cs="NeoSansPro-Regular"/>
          <w:color w:val="404040"/>
          <w:sz w:val="24"/>
          <w:szCs w:val="24"/>
        </w:rPr>
        <w:t>Abogada Jurídica en Qualitas Compañía de Seguros S.A de C. V</w:t>
      </w:r>
    </w:p>
    <w:p w:rsidR="00555026" w:rsidRDefault="00555026" w:rsidP="00555026">
      <w:pPr>
        <w:spacing w:after="0"/>
        <w:jc w:val="both"/>
        <w:rPr>
          <w:rFonts w:ascii="NeoSansPro-Regular" w:hAnsi="NeoSansPro-Regular" w:cs="NeoSansPro-Regular"/>
          <w:color w:val="404040"/>
          <w:sz w:val="24"/>
          <w:szCs w:val="24"/>
        </w:rPr>
      </w:pPr>
    </w:p>
    <w:p w:rsidR="00555026" w:rsidRPr="00555026" w:rsidRDefault="00555026" w:rsidP="00555026">
      <w:pPr>
        <w:spacing w:after="0"/>
        <w:jc w:val="both"/>
        <w:rPr>
          <w:rFonts w:ascii="NeoSansPro-Regular" w:hAnsi="NeoSansPro-Regular" w:cs="NeoSansPro-Regular"/>
          <w:b/>
          <w:color w:val="404040"/>
          <w:sz w:val="24"/>
          <w:szCs w:val="24"/>
        </w:rPr>
      </w:pPr>
      <w:r w:rsidRPr="00555026">
        <w:rPr>
          <w:rFonts w:ascii="NeoSansPro-Regular" w:hAnsi="NeoSansPro-Regular" w:cs="NeoSansPro-Regular"/>
          <w:b/>
          <w:color w:val="404040"/>
          <w:sz w:val="24"/>
          <w:szCs w:val="24"/>
        </w:rPr>
        <w:t>16 de mayo del 2019 a la fecha.</w:t>
      </w:r>
    </w:p>
    <w:p w:rsidR="00D04847" w:rsidRDefault="00555026" w:rsidP="00555026">
      <w:pPr>
        <w:spacing w:after="0"/>
        <w:jc w:val="both"/>
        <w:rPr>
          <w:rFonts w:ascii="NeoSansPro-Regular" w:hAnsi="NeoSansPro-Regular" w:cs="NeoSansPro-Regular"/>
          <w:color w:val="404040"/>
          <w:sz w:val="24"/>
          <w:szCs w:val="24"/>
        </w:rPr>
      </w:pPr>
      <w:r>
        <w:rPr>
          <w:rFonts w:ascii="NeoSansPro-Regular" w:hAnsi="NeoSansPro-Regular" w:cs="NeoSansPro-Regular"/>
          <w:color w:val="404040"/>
          <w:sz w:val="24"/>
          <w:szCs w:val="24"/>
        </w:rPr>
        <w:t>Fiscal Primera Orientadora, en la Sub Unidad de Atención Temprana del XXI Distrito Judicial en la ciudad de Cosoleacaque, Ver</w:t>
      </w:r>
    </w:p>
    <w:p w:rsidR="00D04847" w:rsidRDefault="00D04847" w:rsidP="00555026">
      <w:pPr>
        <w:spacing w:after="0"/>
        <w:jc w:val="both"/>
        <w:rPr>
          <w:rFonts w:ascii="NeoSansPro-Regular" w:hAnsi="NeoSansPro-Regular" w:cs="NeoSansPro-Regular"/>
          <w:color w:val="404040"/>
          <w:sz w:val="24"/>
          <w:szCs w:val="24"/>
        </w:rPr>
      </w:pPr>
    </w:p>
    <w:p w:rsidR="00720FC7" w:rsidRPr="00BA21B4" w:rsidRDefault="00720FC7" w:rsidP="00555026">
      <w:pPr>
        <w:jc w:val="both"/>
        <w:rPr>
          <w:sz w:val="24"/>
          <w:szCs w:val="24"/>
        </w:rPr>
      </w:pPr>
    </w:p>
    <w:p w:rsidR="00AB5916" w:rsidRDefault="00BA21B4" w:rsidP="00555026">
      <w:pPr>
        <w:autoSpaceDE w:val="0"/>
        <w:autoSpaceDN w:val="0"/>
        <w:adjustRightInd w:val="0"/>
        <w:spacing w:after="0" w:line="240" w:lineRule="auto"/>
        <w:jc w:val="both"/>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262391" cy="33337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9684" cy="340344"/>
                    </a:xfrm>
                    <a:prstGeom prst="rect">
                      <a:avLst/>
                    </a:prstGeom>
                  </pic:spPr>
                </pic:pic>
              </a:graphicData>
            </a:graphic>
          </wp:inline>
        </w:drawing>
      </w:r>
      <w:r w:rsidR="00AB5916">
        <w:rPr>
          <w:rFonts w:ascii="NeoSansPro-Bold" w:hAnsi="NeoSansPro-Bold" w:cs="NeoSansPro-Bold"/>
          <w:b/>
          <w:bCs/>
          <w:color w:val="FFFFFF"/>
          <w:sz w:val="24"/>
          <w:szCs w:val="24"/>
        </w:rPr>
        <w:t xml:space="preserve"> Conocimiento</w:t>
      </w:r>
    </w:p>
    <w:p w:rsidR="00BB2BF2" w:rsidRDefault="00BB2BF2" w:rsidP="00555026">
      <w:pPr>
        <w:jc w:val="both"/>
        <w:rPr>
          <w:rFonts w:ascii="NeoSansPro-Regular" w:hAnsi="NeoSansPro-Regular" w:cs="NeoSansPro-Regular"/>
          <w:color w:val="404040"/>
          <w:sz w:val="24"/>
          <w:szCs w:val="24"/>
        </w:rPr>
      </w:pPr>
    </w:p>
    <w:p w:rsidR="00555026" w:rsidRDefault="00555026" w:rsidP="00555026">
      <w:pPr>
        <w:jc w:val="both"/>
        <w:rPr>
          <w:rFonts w:ascii="NeoSansPro-Regular" w:hAnsi="NeoSansPro-Regular" w:cs="NeoSansPro-Regular"/>
          <w:color w:val="404040"/>
          <w:sz w:val="24"/>
          <w:szCs w:val="24"/>
        </w:rPr>
      </w:pPr>
      <w:r>
        <w:rPr>
          <w:rFonts w:ascii="NeoSansPro-Regular" w:hAnsi="NeoSansPro-Regular" w:cs="NeoSansPro-Regular"/>
          <w:color w:val="404040"/>
          <w:sz w:val="24"/>
          <w:szCs w:val="24"/>
        </w:rPr>
        <w:t>Curso Formación Inicial para Fiscales, con una duración de 380 horas, en el periodo del nueve de marzo al veintisiete de abril del año dos mil quince. En la ciudad de Xalapa Enríquez, Veracruz. Impartido por la Fiscalía General de Justicia del estado de Veracruz de Ignacio de la Llave.</w:t>
      </w:r>
    </w:p>
    <w:p w:rsidR="003D564F" w:rsidRDefault="00555026" w:rsidP="00555026">
      <w:pPr>
        <w:jc w:val="both"/>
        <w:rPr>
          <w:rFonts w:ascii="NeoSansPro-Regular" w:hAnsi="NeoSansPro-Regular" w:cs="NeoSansPro-Regular"/>
          <w:color w:val="404040"/>
          <w:sz w:val="24"/>
          <w:szCs w:val="24"/>
        </w:rPr>
      </w:pPr>
      <w:r>
        <w:rPr>
          <w:rFonts w:ascii="NeoSansPro-Regular" w:hAnsi="NeoSansPro-Regular" w:cs="NeoSansPro-Regular"/>
          <w:color w:val="404040"/>
          <w:sz w:val="24"/>
          <w:szCs w:val="24"/>
        </w:rPr>
        <w:t>Curso denominado “Actualización de las Etapas en el Código Nacional de Procedimientos Penales” de fecha 7, 8, 9, 21, 22 y 23 de septiembre del año dos mil quince, en el auditorio de las instalaciones del C.E.B.E.T.I.S. de la ciudad de Misantla, Veracruz, impartido por el Tribunal Superior de Justicia del Estado de Veracruz, Consejo de la Judicatura Instituto de Capacitación del Poder Judicial del estado.</w:t>
      </w:r>
    </w:p>
    <w:p w:rsidR="003D564F" w:rsidRDefault="003D564F" w:rsidP="00555026">
      <w:pPr>
        <w:jc w:val="both"/>
        <w:rPr>
          <w:rFonts w:ascii="NeoSansPro-Regular" w:hAnsi="NeoSansPro-Regular" w:cs="NeoSansPro-Regular"/>
          <w:color w:val="404040"/>
          <w:sz w:val="24"/>
          <w:szCs w:val="24"/>
        </w:rPr>
      </w:pPr>
      <w:r>
        <w:rPr>
          <w:rFonts w:ascii="NeoSansPro-Regular" w:hAnsi="NeoSansPro-Regular" w:cs="NeoSansPro-Regular"/>
          <w:color w:val="404040"/>
          <w:sz w:val="24"/>
          <w:szCs w:val="24"/>
        </w:rPr>
        <w:t>Curso denominado “Capacitación para la aplicación de la metodología para el registro y clasificación de los delitos fiscales.” En el mes de septiembre del año dos mil dieciséis. Con una duración de veinte horas.</w:t>
      </w:r>
    </w:p>
    <w:p w:rsidR="003D564F" w:rsidRPr="00BA21B4" w:rsidRDefault="003D564F" w:rsidP="00555026">
      <w:pPr>
        <w:jc w:val="both"/>
        <w:rPr>
          <w:sz w:val="24"/>
          <w:szCs w:val="24"/>
        </w:rPr>
      </w:pPr>
      <w:r>
        <w:rPr>
          <w:rFonts w:ascii="NeoSansPro-Regular" w:hAnsi="NeoSansPro-Regular" w:cs="NeoSansPro-Regular"/>
          <w:color w:val="404040"/>
          <w:sz w:val="24"/>
          <w:szCs w:val="24"/>
        </w:rPr>
        <w:t>Taller especializado “Audiencia intermedia (Rol del Defensor) en el Proceso Penal Acusatorio.” En fecha ocho de septiembre del año dos mil dieciocho.</w:t>
      </w:r>
    </w:p>
    <w:sectPr w:rsidR="003D564F" w:rsidRPr="00BA21B4" w:rsidSect="005A32B3">
      <w:headerReference w:type="default" r:id="rId10"/>
      <w:footerReference w:type="default" r:id="rId11"/>
      <w:pgSz w:w="12240" w:h="15840"/>
      <w:pgMar w:top="1702" w:right="1701" w:bottom="1417" w:left="311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FD9" w:rsidRDefault="00831FD9" w:rsidP="00AB5916">
      <w:pPr>
        <w:spacing w:after="0" w:line="240" w:lineRule="auto"/>
      </w:pPr>
      <w:r>
        <w:separator/>
      </w:r>
    </w:p>
  </w:endnote>
  <w:endnote w:type="continuationSeparator" w:id="0">
    <w:p w:rsidR="00831FD9" w:rsidRDefault="00831FD9" w:rsidP="00AB5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oSansPro-Bold">
    <w:panose1 w:val="020B080403050404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oSansPro-Regular">
    <w:panose1 w:val="020B050403050404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916" w:rsidRDefault="00BA21B4">
    <w:pPr>
      <w:pStyle w:val="Piedepgina"/>
    </w:pPr>
    <w:r>
      <w:rPr>
        <w:noProof/>
        <w:lang w:eastAsia="es-MX"/>
      </w:rPr>
      <w:drawing>
        <wp:anchor distT="0" distB="0" distL="114300" distR="114300" simplePos="0" relativeHeight="251661312" behindDoc="0" locked="0" layoutInCell="1" allowOverlap="1">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67040" cy="5238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FD9" w:rsidRDefault="00831FD9" w:rsidP="00AB5916">
      <w:pPr>
        <w:spacing w:after="0" w:line="240" w:lineRule="auto"/>
      </w:pPr>
      <w:r>
        <w:separator/>
      </w:r>
    </w:p>
  </w:footnote>
  <w:footnote w:type="continuationSeparator" w:id="0">
    <w:p w:rsidR="00831FD9" w:rsidRDefault="00831FD9" w:rsidP="00AB59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916" w:rsidRDefault="003E7CE6">
    <w:pPr>
      <w:pStyle w:val="Encabezado"/>
    </w:pPr>
    <w:r>
      <w:rPr>
        <w:noProof/>
        <w:lang w:eastAsia="es-MX"/>
      </w:rPr>
      <w:drawing>
        <wp:anchor distT="0" distB="0" distL="114300" distR="114300" simplePos="0" relativeHeight="251660288" behindDoc="0" locked="0" layoutInCell="1" allowOverlap="1">
          <wp:simplePos x="0" y="0"/>
          <wp:positionH relativeFrom="column">
            <wp:posOffset>-1351915</wp:posOffset>
          </wp:positionH>
          <wp:positionV relativeFrom="paragraph">
            <wp:posOffset>-20955</wp:posOffset>
          </wp:positionV>
          <wp:extent cx="694055" cy="1114425"/>
          <wp:effectExtent l="0" t="0" r="0" b="9525"/>
          <wp:wrapThrough wrapText="bothSides">
            <wp:wrapPolygon edited="0">
              <wp:start x="0" y="0"/>
              <wp:lineTo x="0" y="21415"/>
              <wp:lineTo x="20750" y="21415"/>
              <wp:lineTo x="2075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055" cy="11144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16"/>
    <w:rsid w:val="000013A6"/>
    <w:rsid w:val="00035E4E"/>
    <w:rsid w:val="0005169D"/>
    <w:rsid w:val="00076146"/>
    <w:rsid w:val="00076A27"/>
    <w:rsid w:val="000D5363"/>
    <w:rsid w:val="000E2580"/>
    <w:rsid w:val="00196774"/>
    <w:rsid w:val="00247088"/>
    <w:rsid w:val="002C6FA1"/>
    <w:rsid w:val="00304E91"/>
    <w:rsid w:val="003D564F"/>
    <w:rsid w:val="003E7CE6"/>
    <w:rsid w:val="00462C41"/>
    <w:rsid w:val="004A1170"/>
    <w:rsid w:val="004B2D6E"/>
    <w:rsid w:val="004E4FFA"/>
    <w:rsid w:val="005502F5"/>
    <w:rsid w:val="00555026"/>
    <w:rsid w:val="005A32B3"/>
    <w:rsid w:val="005E2A0B"/>
    <w:rsid w:val="00600D12"/>
    <w:rsid w:val="0061082E"/>
    <w:rsid w:val="006B643A"/>
    <w:rsid w:val="006C2CDA"/>
    <w:rsid w:val="006D75B3"/>
    <w:rsid w:val="00720FC7"/>
    <w:rsid w:val="00723B67"/>
    <w:rsid w:val="00726727"/>
    <w:rsid w:val="00785C57"/>
    <w:rsid w:val="007E26DC"/>
    <w:rsid w:val="00831FD9"/>
    <w:rsid w:val="00846235"/>
    <w:rsid w:val="009E2136"/>
    <w:rsid w:val="00A45F77"/>
    <w:rsid w:val="00A66637"/>
    <w:rsid w:val="00AB5916"/>
    <w:rsid w:val="00B55469"/>
    <w:rsid w:val="00BA21B4"/>
    <w:rsid w:val="00BB2BF2"/>
    <w:rsid w:val="00BC3559"/>
    <w:rsid w:val="00CE7F12"/>
    <w:rsid w:val="00D03386"/>
    <w:rsid w:val="00D04847"/>
    <w:rsid w:val="00DB2FA1"/>
    <w:rsid w:val="00DE2E01"/>
    <w:rsid w:val="00E71AD8"/>
    <w:rsid w:val="00EA5918"/>
    <w:rsid w:val="00F9452A"/>
    <w:rsid w:val="00FA77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40B7B4-AE98-4958-81BE-91B88DC7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554</Words>
  <Characters>3053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PGJ</cp:lastModifiedBy>
  <cp:revision>3</cp:revision>
  <cp:lastPrinted>2019-10-08T18:25:00Z</cp:lastPrinted>
  <dcterms:created xsi:type="dcterms:W3CDTF">2019-11-15T02:09:00Z</dcterms:created>
  <dcterms:modified xsi:type="dcterms:W3CDTF">2019-11-30T04:38:00Z</dcterms:modified>
</cp:coreProperties>
</file>